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B7627" w14:textId="77777777" w:rsidR="00F13D1B" w:rsidRPr="00F13D1B" w:rsidRDefault="00F13D1B" w:rsidP="00F13D1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F13D1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  <w:t>Stančák</w:t>
      </w:r>
      <w:proofErr w:type="spellEnd"/>
      <w:r w:rsidRPr="00F13D1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  <w:t xml:space="preserve"> </w:t>
      </w:r>
      <w:proofErr w:type="gramStart"/>
      <w:r w:rsidRPr="00F13D1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  <w:t>Martin - MO</w:t>
      </w:r>
      <w:proofErr w:type="gramEnd"/>
      <w:r w:rsidRPr="00F13D1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  <w:t xml:space="preserve"> ČR</w:t>
      </w:r>
      <w:r w:rsidRPr="00F13D1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Martin.Stancak@mo.gov.cz</w:t>
      </w:r>
    </w:p>
    <w:p w14:paraId="1C809A0D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kern w:val="0"/>
          <w:sz w:val="21"/>
          <w:szCs w:val="21"/>
          <w:lang w:eastAsia="cs-CZ"/>
          <w14:ligatures w14:val="none"/>
        </w:rPr>
      </w:pPr>
      <w:r w:rsidRPr="00F13D1B">
        <w:rPr>
          <w:rFonts w:ascii="Arial" w:eastAsia="Times New Roman" w:hAnsi="Arial" w:cs="Arial"/>
          <w:color w:val="888888"/>
          <w:kern w:val="0"/>
          <w:sz w:val="21"/>
          <w:szCs w:val="21"/>
          <w:lang w:eastAsia="cs-CZ"/>
          <w14:ligatures w14:val="none"/>
        </w:rPr>
        <w:t>Komu:</w:t>
      </w:r>
    </w:p>
    <w:p w14:paraId="0CA29D12" w14:textId="77777777" w:rsidR="00F13D1B" w:rsidRPr="00F13D1B" w:rsidRDefault="00F13D1B" w:rsidP="00F13D1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F13D1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jstrejcovska@seznam.cz</w:t>
      </w:r>
    </w:p>
    <w:p w14:paraId="557085CB" w14:textId="77777777" w:rsidR="00F13D1B" w:rsidRPr="00F13D1B" w:rsidRDefault="00F13D1B" w:rsidP="00F13D1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F13D1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31. 3. 2025, 15:01</w:t>
      </w:r>
    </w:p>
    <w:p w14:paraId="58C996CF" w14:textId="77777777" w:rsidR="00F13D1B" w:rsidRPr="00F13D1B" w:rsidRDefault="00F13D1B" w:rsidP="00F13D1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4" w:anchor="attachments" w:history="1">
        <w:r w:rsidRPr="00F13D1B">
          <w:rPr>
            <w:rFonts w:ascii="Arial" w:eastAsia="Times New Roman" w:hAnsi="Arial" w:cs="Arial"/>
            <w:color w:val="0000FF"/>
            <w:kern w:val="0"/>
            <w:sz w:val="21"/>
            <w:szCs w:val="21"/>
            <w:lang w:eastAsia="cs-CZ"/>
            <w14:ligatures w14:val="none"/>
          </w:rPr>
          <w:t>Přejít na přílohy</w:t>
        </w:r>
      </w:hyperlink>
    </w:p>
    <w:p w14:paraId="48AB69C7" w14:textId="77777777" w:rsidR="00F13D1B" w:rsidRPr="00F13D1B" w:rsidRDefault="00F13D1B" w:rsidP="00F13D1B">
      <w:pPr>
        <w:shd w:val="clear" w:color="auto" w:fill="FFFFFF"/>
        <w:spacing w:after="0" w:line="240" w:lineRule="auto"/>
        <w:ind w:right="180"/>
        <w:textAlignment w:val="center"/>
        <w:outlineLvl w:val="1"/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</w:pPr>
      <w:r w:rsidRPr="00F13D1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cs-CZ"/>
          <w14:ligatures w14:val="none"/>
        </w:rPr>
        <w:t>RE: Nový přechod pro chodce v ul. Ant. Sochora před ul. Koperníkova</w:t>
      </w:r>
    </w:p>
    <w:p w14:paraId="7305C451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Dobrý den,</w:t>
      </w:r>
    </w:p>
    <w:p w14:paraId="3F494D23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 xml:space="preserve">po vyhodnocení žádosti o vydání závazného stanoviska Ministerstva obrany na akci „Nový přechod pro chodce ul. Fr. Šrámka před ul. Ant. Sochora, nový přechod pro chodce </w:t>
      </w:r>
      <w:r w:rsidRPr="00F13D1B">
        <w:rPr>
          <w:rFonts w:ascii="Aptos" w:eastAsia="Times New Roman" w:hAnsi="Aptos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ul.Fr. Šrámka před ul. Doubravská</w:t>
      </w: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 xml:space="preserve"> a na přechod pro chodce v ul. Doubravská před ul. Štúrova umístěné v </w:t>
      </w:r>
      <w:proofErr w:type="spellStart"/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k.ú</w:t>
      </w:r>
      <w:proofErr w:type="spellEnd"/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. Teplice-Trnovany, Vám sděluji následující:</w:t>
      </w:r>
    </w:p>
    <w:p w14:paraId="7A211F56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 Předmětná stavba je se zájmy a limity Ministerstva obrany </w:t>
      </w:r>
      <w:r w:rsidRPr="00F13D1B">
        <w:rPr>
          <w:rFonts w:ascii="Aptos" w:eastAsia="Times New Roman" w:hAnsi="Aptos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  <w:t>nekolizní </w:t>
      </w: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a Ministerstvo obrany tudíž nebude vydávat písemné závazné stanovisko. Dle § 178 odst. 3 zákona č. 283/2021 Sb., stavební zákon, pokud dotčený orgán nevydá závazné stanovisko do 30 dnů od podání žádosti, považuje se to jako souhlas bez podmínek.</w:t>
      </w:r>
    </w:p>
    <w:p w14:paraId="63BC2E76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  <w:t>S pozdravem</w:t>
      </w:r>
    </w:p>
    <w:tbl>
      <w:tblPr>
        <w:tblW w:w="0" w:type="auto"/>
        <w:tblInd w:w="1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3827"/>
      </w:tblGrid>
      <w:tr w:rsidR="00F13D1B" w:rsidRPr="00F13D1B" w14:paraId="646626C9" w14:textId="77777777" w:rsidTr="00F13D1B">
        <w:trPr>
          <w:trHeight w:val="1133"/>
        </w:trPr>
        <w:tc>
          <w:tcPr>
            <w:tcW w:w="12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4F4766" w14:textId="77777777" w:rsidR="00F13D1B" w:rsidRPr="00F13D1B" w:rsidRDefault="00F13D1B" w:rsidP="00F13D1B">
            <w:pPr>
              <w:spacing w:after="200" w:line="276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kern w:val="0"/>
                <w:lang w:eastAsia="cs-CZ"/>
                <w14:ligatures w14:val="none"/>
              </w:rPr>
              <w:t> </w:t>
            </w:r>
            <w:r w:rsidRPr="00F13D1B">
              <w:rPr>
                <w:rFonts w:ascii="Segoe UI" w:eastAsia="Times New Roman" w:hAnsi="Segoe UI" w:cs="Segoe UI"/>
                <w:noProof/>
                <w:color w:val="0000FF"/>
                <w:kern w:val="0"/>
                <w:sz w:val="20"/>
                <w:szCs w:val="20"/>
                <w:lang w:eastAsia="cs-CZ"/>
                <w14:ligatures w14:val="none"/>
              </w:rPr>
              <mc:AlternateContent>
                <mc:Choice Requires="wps">
                  <w:drawing>
                    <wp:inline distT="0" distB="0" distL="0" distR="0" wp14:anchorId="0B3607C3" wp14:editId="32D48567">
                      <wp:extent cx="441960" cy="609600"/>
                      <wp:effectExtent l="0" t="0" r="0" b="0"/>
                      <wp:docPr id="106833904" name="-wm-Obrázek 1089792392" descr="Sekce majetková M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4196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FD7C35" id="-wm-Obrázek 1089792392" o:spid="_x0000_s1026" alt="Sekce majetková MO" style="width:34.8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82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72E86D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b/>
                <w:bCs/>
                <w:color w:val="1F3864"/>
                <w:kern w:val="0"/>
                <w:sz w:val="24"/>
                <w:szCs w:val="24"/>
                <w:lang w:eastAsia="cs-CZ"/>
                <w14:ligatures w14:val="none"/>
              </w:rPr>
              <w:t xml:space="preserve">Ing. Martin </w:t>
            </w:r>
            <w:proofErr w:type="spellStart"/>
            <w:r w:rsidRPr="00F13D1B">
              <w:rPr>
                <w:rFonts w:ascii="Aptos" w:eastAsia="Times New Roman" w:hAnsi="Aptos" w:cs="Times New Roman"/>
                <w:b/>
                <w:bCs/>
                <w:color w:val="1F3864"/>
                <w:kern w:val="0"/>
                <w:sz w:val="24"/>
                <w:szCs w:val="24"/>
                <w:lang w:eastAsia="cs-CZ"/>
                <w14:ligatures w14:val="none"/>
              </w:rPr>
              <w:t>Stančák</w:t>
            </w:r>
            <w:proofErr w:type="spellEnd"/>
          </w:p>
          <w:p w14:paraId="0C4B654F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Ministerstvo obrany</w:t>
            </w:r>
          </w:p>
          <w:p w14:paraId="437A34A8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Sekce majetková</w:t>
            </w:r>
          </w:p>
          <w:p w14:paraId="4242EA45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Odbor OÚZSOD</w:t>
            </w:r>
          </w:p>
          <w:p w14:paraId="1C223FB8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Oddělení ochrany územních zájmů</w:t>
            </w:r>
          </w:p>
          <w:p w14:paraId="68F349D6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Tel.: +420 973 214 092</w:t>
            </w:r>
          </w:p>
          <w:p w14:paraId="58648855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Mobil: +420 720 077 223</w:t>
            </w:r>
          </w:p>
          <w:p w14:paraId="23CF0CCE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Email: </w:t>
            </w:r>
            <w:hyperlink r:id="rId5" w:tgtFrame="_blank" w:history="1">
              <w:r w:rsidRPr="00F13D1B">
                <w:rPr>
                  <w:rFonts w:ascii="Aptos" w:eastAsia="Times New Roman" w:hAnsi="Aptos" w:cs="Times New Roman"/>
                  <w:color w:val="002060"/>
                  <w:kern w:val="0"/>
                  <w:lang w:eastAsia="cs-CZ"/>
                  <w14:ligatures w14:val="none"/>
                </w:rPr>
                <w:t>Martin.Stancak@mo.gov.cz</w:t>
              </w:r>
            </w:hyperlink>
          </w:p>
          <w:p w14:paraId="592B1233" w14:textId="77777777" w:rsidR="00F13D1B" w:rsidRPr="00F13D1B" w:rsidRDefault="00F13D1B" w:rsidP="00F13D1B">
            <w:pPr>
              <w:spacing w:after="0" w:line="252" w:lineRule="atLeast"/>
              <w:rPr>
                <w:rFonts w:ascii="Aptos" w:eastAsia="Times New Roman" w:hAnsi="Aptos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F13D1B">
              <w:rPr>
                <w:rFonts w:ascii="Aptos" w:eastAsia="Times New Roman" w:hAnsi="Aptos" w:cs="Times New Roman"/>
                <w:color w:val="1F3864"/>
                <w:kern w:val="0"/>
                <w:lang w:eastAsia="cs-CZ"/>
                <w14:ligatures w14:val="none"/>
              </w:rPr>
              <w:t>            </w:t>
            </w:r>
          </w:p>
        </w:tc>
      </w:tr>
    </w:tbl>
    <w:p w14:paraId="3DEADB50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lang w:eastAsia="cs-CZ"/>
          <w14:ligatures w14:val="none"/>
        </w:rPr>
        <w:t> </w:t>
      </w:r>
    </w:p>
    <w:p w14:paraId="75EC7449" w14:textId="77777777" w:rsidR="00F13D1B" w:rsidRPr="00F13D1B" w:rsidRDefault="00F13D1B" w:rsidP="00F13D1B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F13D1B">
        <w:rPr>
          <w:rFonts w:ascii="Aptos" w:eastAsia="Times New Roman" w:hAnsi="Aptos" w:cs="Arial"/>
          <w:color w:val="000000"/>
          <w:kern w:val="0"/>
          <w:lang w:eastAsia="cs-CZ"/>
          <w14:ligatures w14:val="none"/>
        </w:rPr>
        <w:t> </w:t>
      </w:r>
    </w:p>
    <w:p w14:paraId="1425E25B" w14:textId="77777777" w:rsidR="002B1E9E" w:rsidRDefault="002B1E9E"/>
    <w:sectPr w:rsidR="002B1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D1B"/>
    <w:rsid w:val="002B1E9E"/>
    <w:rsid w:val="00CD3D47"/>
    <w:rsid w:val="00F1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A820"/>
  <w15:chartTrackingRefBased/>
  <w15:docId w15:val="{9AE9612F-3BC0-4234-A656-A88C638B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3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3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3D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3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3D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3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3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3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3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3D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3D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3D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13D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3D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13D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3D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3D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3D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13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13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3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13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13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13D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13D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13D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13D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13D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13D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8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9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049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tin.Stancak@mo.gov.cz" TargetMode="External"/><Relationship Id="rId4" Type="http://schemas.openxmlformats.org/officeDocument/2006/relationships/hyperlink" Target="https://email.seznam.cz/?u=14940215&amp;i&amp;q=label-id%3A258&amp;mid=190494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Strejcovská</dc:creator>
  <cp:keywords/>
  <dc:description/>
  <cp:lastModifiedBy>Jana Strejcovská</cp:lastModifiedBy>
  <cp:revision>1</cp:revision>
  <cp:lastPrinted>2025-04-07T09:33:00Z</cp:lastPrinted>
  <dcterms:created xsi:type="dcterms:W3CDTF">2025-04-07T09:32:00Z</dcterms:created>
  <dcterms:modified xsi:type="dcterms:W3CDTF">2025-04-07T09:33:00Z</dcterms:modified>
</cp:coreProperties>
</file>